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A5" w:rsidRPr="00C60D3C" w:rsidRDefault="00876EA5" w:rsidP="00876E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0D3C">
        <w:rPr>
          <w:b/>
          <w:sz w:val="24"/>
          <w:szCs w:val="24"/>
        </w:rPr>
        <w:t xml:space="preserve">Lesson plan </w:t>
      </w:r>
      <w:r w:rsidR="00E95D3E">
        <w:rPr>
          <w:b/>
          <w:sz w:val="24"/>
          <w:szCs w:val="24"/>
        </w:rPr>
        <w:t>2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Lesson Title (concept)</w:t>
            </w:r>
          </w:p>
          <w:p w:rsidR="00876EA5" w:rsidRPr="00C60D3C" w:rsidRDefault="00876EA5" w:rsidP="00CA521E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 xml:space="preserve">Needs Vs Wants 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Instructor</w:t>
            </w:r>
          </w:p>
          <w:p w:rsidR="00876EA5" w:rsidRPr="00C60D3C" w:rsidRDefault="00876EA5" w:rsidP="00CA521E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Mrs. MJ Dvorak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Suggested grade level/course</w:t>
            </w:r>
          </w:p>
          <w:p w:rsidR="00876EA5" w:rsidRPr="00C60D3C" w:rsidRDefault="00876EA5" w:rsidP="00CA521E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Grade 10-12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Time suggested</w:t>
            </w: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1 50 minute period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National Standards addressed: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State the entire objective, not just the number</w:t>
            </w:r>
          </w:p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State and/or local standards addressed: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State the entire objective, not just the number</w:t>
            </w:r>
          </w:p>
        </w:tc>
        <w:tc>
          <w:tcPr>
            <w:tcW w:w="6906" w:type="dxa"/>
          </w:tcPr>
          <w:p w:rsidR="00876EA5" w:rsidRPr="00C60D3C" w:rsidRDefault="00876EA5" w:rsidP="00CA521E">
            <w:pPr>
              <w:pStyle w:val="Default"/>
              <w:rPr>
                <w:rFonts w:ascii="Calibri" w:hAnsi="Calibri"/>
                <w:b/>
                <w:bCs/>
                <w:sz w:val="24"/>
              </w:rPr>
            </w:pPr>
            <w:r w:rsidRPr="00C60D3C">
              <w:rPr>
                <w:rFonts w:ascii="Calibri" w:hAnsi="Calibri"/>
                <w:b/>
                <w:bCs/>
                <w:sz w:val="24"/>
              </w:rPr>
              <w:t xml:space="preserve">11.6 Evaluate client’s needs, goals, and resources in creating design plans for housing, furnishings, and residential and commercial interiors. </w:t>
            </w:r>
          </w:p>
          <w:p w:rsidR="00876EA5" w:rsidRPr="00C60D3C" w:rsidRDefault="00876EA5" w:rsidP="00CA521E">
            <w:pPr>
              <w:pStyle w:val="Default"/>
              <w:rPr>
                <w:rFonts w:ascii="Calibri" w:hAnsi="Calibri"/>
                <w:b/>
                <w:bCs/>
                <w:sz w:val="24"/>
              </w:rPr>
            </w:pPr>
          </w:p>
          <w:p w:rsidR="00876EA5" w:rsidRPr="00C60D3C" w:rsidRDefault="00876EA5" w:rsidP="00CA521E">
            <w:pPr>
              <w:pStyle w:val="Default"/>
              <w:rPr>
                <w:rFonts w:ascii="Calibri" w:hAnsi="Calibri"/>
                <w:b/>
                <w:bCs/>
                <w:sz w:val="24"/>
              </w:rPr>
            </w:pPr>
          </w:p>
          <w:p w:rsidR="00876EA5" w:rsidRPr="00C60D3C" w:rsidRDefault="00876EA5" w:rsidP="00876EA5">
            <w:pPr>
              <w:pStyle w:val="Default"/>
              <w:rPr>
                <w:rFonts w:ascii="Calibri" w:hAnsi="Calibri"/>
                <w:sz w:val="24"/>
              </w:rPr>
            </w:pPr>
            <w:r w:rsidRPr="00C60D3C">
              <w:rPr>
                <w:rFonts w:ascii="Calibri" w:hAnsi="Calibri"/>
                <w:sz w:val="24"/>
              </w:rPr>
              <w:t xml:space="preserve">11.6.5 Critique design plans to address client’s needs, goals, and resources. </w:t>
            </w:r>
          </w:p>
          <w:p w:rsidR="00876EA5" w:rsidRPr="00C60D3C" w:rsidRDefault="00876EA5" w:rsidP="00876EA5">
            <w:pPr>
              <w:rPr>
                <w:sz w:val="24"/>
                <w:szCs w:val="24"/>
              </w:rPr>
            </w:pPr>
            <w:r w:rsidRPr="00C60D3C">
              <w:rPr>
                <w:rFonts w:ascii="Calibri" w:hAnsi="Calibri"/>
                <w:sz w:val="24"/>
                <w:szCs w:val="24"/>
              </w:rPr>
              <w:t>11.6.6 Justify design solutions relative to client needs, including diversity and cultural needs, and the design process.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>Rationale for the lesson: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Where does it fit into the unit plan?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Why are you choosing this activity/strategies?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How will you plan for differentiation?</w:t>
            </w: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This is the introduction of the concept of need vs want.  Once the students begin to understand needs and wants</w:t>
            </w:r>
            <w:r w:rsidR="00AE62A8" w:rsidRPr="00C60D3C">
              <w:rPr>
                <w:sz w:val="24"/>
                <w:szCs w:val="24"/>
              </w:rPr>
              <w:t>,</w:t>
            </w:r>
            <w:r w:rsidRPr="00C60D3C">
              <w:rPr>
                <w:sz w:val="24"/>
                <w:szCs w:val="24"/>
              </w:rPr>
              <w:t xml:space="preserve"> they will begin to be able to form their own hierarchy of needs.</w:t>
            </w:r>
            <w:r w:rsidR="00AE62A8" w:rsidRPr="00C60D3C">
              <w:rPr>
                <w:sz w:val="24"/>
                <w:szCs w:val="24"/>
              </w:rPr>
              <w:t xml:space="preserve"> I will be using the strategy of </w:t>
            </w:r>
            <w:r w:rsidR="00C60D3C">
              <w:rPr>
                <w:sz w:val="24"/>
                <w:szCs w:val="24"/>
              </w:rPr>
              <w:t>C</w:t>
            </w:r>
            <w:r w:rsidR="00AE62A8" w:rsidRPr="00C60D3C">
              <w:rPr>
                <w:sz w:val="24"/>
                <w:szCs w:val="24"/>
              </w:rPr>
              <w:t>oncept Attainment.</w:t>
            </w:r>
          </w:p>
          <w:p w:rsidR="00876EA5" w:rsidRPr="00C60D3C" w:rsidRDefault="00AE62A8" w:rsidP="00C60D3C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 xml:space="preserve">This is a very hard concept to understand. It will require using multiple </w:t>
            </w:r>
            <w:r w:rsidR="00C60D3C" w:rsidRPr="00C60D3C">
              <w:rPr>
                <w:sz w:val="24"/>
                <w:szCs w:val="24"/>
              </w:rPr>
              <w:t>examples,</w:t>
            </w:r>
            <w:r w:rsidRPr="00C60D3C">
              <w:rPr>
                <w:sz w:val="24"/>
                <w:szCs w:val="24"/>
              </w:rPr>
              <w:t xml:space="preserve"> both obvious and not so obvious, and multiple repetitions to get them to master the concept.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t xml:space="preserve">Content objective: 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What will students know and be able to do at the end of the lesson?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 xml:space="preserve">Is the information or </w:t>
            </w:r>
            <w:r w:rsidRPr="00C60D3C">
              <w:rPr>
                <w:sz w:val="24"/>
                <w:szCs w:val="24"/>
              </w:rPr>
              <w:lastRenderedPageBreak/>
              <w:t>concept new to the students?</w:t>
            </w:r>
          </w:p>
        </w:tc>
        <w:tc>
          <w:tcPr>
            <w:tcW w:w="6906" w:type="dxa"/>
          </w:tcPr>
          <w:p w:rsidR="00876EA5" w:rsidRPr="00C60D3C" w:rsidRDefault="00AE62A8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lastRenderedPageBreak/>
              <w:t>How does housing satisfy human needs and personal priorities?</w:t>
            </w:r>
          </w:p>
          <w:p w:rsidR="00902D7F" w:rsidRPr="00C60D3C" w:rsidRDefault="00902D7F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They will know the difference between wants and needs, and will be able to assign personal priorities.</w:t>
            </w:r>
          </w:p>
          <w:p w:rsidR="00902D7F" w:rsidRPr="00C60D3C" w:rsidRDefault="00902D7F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The idea may not be new but they are going to be looking at them through new lenses.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b/>
                <w:sz w:val="24"/>
                <w:szCs w:val="24"/>
              </w:rPr>
            </w:pPr>
            <w:r w:rsidRPr="00C60D3C">
              <w:rPr>
                <w:b/>
                <w:sz w:val="24"/>
                <w:szCs w:val="24"/>
              </w:rPr>
              <w:lastRenderedPageBreak/>
              <w:t>Assessment:</w:t>
            </w:r>
          </w:p>
          <w:p w:rsidR="00876EA5" w:rsidRPr="00C60D3C" w:rsidRDefault="00876EA5" w:rsidP="00876E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How will you know students can do the above?</w:t>
            </w:r>
          </w:p>
        </w:tc>
        <w:tc>
          <w:tcPr>
            <w:tcW w:w="6906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 xml:space="preserve">The formative assessment will be the </w:t>
            </w:r>
            <w:r w:rsidR="00902D7F" w:rsidRPr="00C60D3C">
              <w:rPr>
                <w:sz w:val="24"/>
                <w:szCs w:val="24"/>
              </w:rPr>
              <w:t>blog about where they sleep. “</w:t>
            </w:r>
            <w:r w:rsidR="00D962C8" w:rsidRPr="00C60D3C">
              <w:rPr>
                <w:sz w:val="24"/>
                <w:szCs w:val="24"/>
              </w:rPr>
              <w:t xml:space="preserve">In light of the Ted Talk </w:t>
            </w:r>
            <w:r w:rsidR="00902D7F" w:rsidRPr="00C60D3C">
              <w:rPr>
                <w:sz w:val="24"/>
                <w:szCs w:val="24"/>
              </w:rPr>
              <w:t>, how can you begin to live smaller. What do you need and what can you do without?”</w:t>
            </w:r>
          </w:p>
          <w:p w:rsidR="00902D7F" w:rsidRPr="00C60D3C" w:rsidRDefault="00876EA5" w:rsidP="00902D7F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The summative assessment</w:t>
            </w:r>
            <w:r w:rsidR="00902D7F" w:rsidRPr="00C60D3C">
              <w:rPr>
                <w:sz w:val="24"/>
                <w:szCs w:val="24"/>
              </w:rPr>
              <w:t>:</w:t>
            </w:r>
            <w:r w:rsidRPr="00C60D3C">
              <w:rPr>
                <w:sz w:val="24"/>
                <w:szCs w:val="24"/>
              </w:rPr>
              <w:t xml:space="preserve"> </w:t>
            </w:r>
            <w:r w:rsidR="00BF6178" w:rsidRPr="00C60D3C">
              <w:rPr>
                <w:sz w:val="24"/>
                <w:szCs w:val="24"/>
              </w:rPr>
              <w:t xml:space="preserve">At the end of the lesson the students will be able to determine if an object pulled from their backpack is a need or a want. They will be able to justify why it falls into each category and on a scale of 1 to 10 what personal priority </w:t>
            </w:r>
            <w:r w:rsidR="00C60D3C">
              <w:rPr>
                <w:sz w:val="24"/>
                <w:szCs w:val="24"/>
              </w:rPr>
              <w:t xml:space="preserve">it has and </w:t>
            </w:r>
            <w:r w:rsidR="00902D7F" w:rsidRPr="00C60D3C">
              <w:rPr>
                <w:sz w:val="24"/>
                <w:szCs w:val="24"/>
              </w:rPr>
              <w:t>why.</w:t>
            </w:r>
          </w:p>
          <w:p w:rsidR="00876EA5" w:rsidRPr="00C60D3C" w:rsidRDefault="00876EA5" w:rsidP="00CA521E">
            <w:pPr>
              <w:rPr>
                <w:sz w:val="24"/>
                <w:szCs w:val="24"/>
              </w:rPr>
            </w:pPr>
          </w:p>
        </w:tc>
      </w:tr>
      <w:tr w:rsidR="00876EA5" w:rsidRPr="00C60D3C" w:rsidTr="00CA521E">
        <w:tc>
          <w:tcPr>
            <w:tcW w:w="10098" w:type="dxa"/>
            <w:gridSpan w:val="2"/>
          </w:tcPr>
          <w:p w:rsidR="00876EA5" w:rsidRPr="00C60D3C" w:rsidRDefault="00876EA5" w:rsidP="00CA521E">
            <w:pPr>
              <w:rPr>
                <w:b/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>Procedure/activities</w:t>
            </w:r>
          </w:p>
          <w:p w:rsidR="00876EA5" w:rsidRPr="00C60D3C" w:rsidRDefault="00876EA5" w:rsidP="00CA521E">
            <w:pPr>
              <w:tabs>
                <w:tab w:val="left" w:pos="1350"/>
              </w:tabs>
              <w:ind w:left="1440" w:hanging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>Bell ringer: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  Students will enter classroom </w:t>
            </w:r>
            <w:r w:rsidR="00210B16" w:rsidRPr="00C60D3C">
              <w:rPr>
                <w:color w:val="403152" w:themeColor="accent4" w:themeShade="80"/>
                <w:sz w:val="24"/>
                <w:szCs w:val="24"/>
              </w:rPr>
              <w:t xml:space="preserve">and check out a computer from the computer cart. They will be instructed on the smartboard to log 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on</w:t>
            </w:r>
            <w:r w:rsidR="00210B16" w:rsidRPr="00C60D3C">
              <w:rPr>
                <w:color w:val="403152" w:themeColor="accent4" w:themeShade="80"/>
                <w:sz w:val="24"/>
                <w:szCs w:val="24"/>
              </w:rPr>
              <w:t>to their server. They will then be directed to my weebly site.</w:t>
            </w:r>
            <w:r w:rsidR="00210B16"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 5 minutes</w:t>
            </w:r>
          </w:p>
          <w:p w:rsidR="00876EA5" w:rsidRPr="00C60D3C" w:rsidRDefault="00876EA5" w:rsidP="00CA521E">
            <w:pPr>
              <w:tabs>
                <w:tab w:val="left" w:pos="1350"/>
              </w:tabs>
              <w:ind w:left="1440" w:hanging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Discussion:  </w:t>
            </w:r>
            <w:r w:rsidR="00514F3A" w:rsidRPr="00C60D3C">
              <w:rPr>
                <w:color w:val="403152" w:themeColor="accent4" w:themeShade="80"/>
                <w:sz w:val="24"/>
                <w:szCs w:val="24"/>
              </w:rPr>
              <w:t xml:space="preserve">I will go over the weebly site in particular the blog portion as that is where they will be turning in their homework. </w:t>
            </w:r>
            <w:r w:rsidR="0077562E" w:rsidRPr="00C60D3C">
              <w:rPr>
                <w:b/>
                <w:color w:val="403152" w:themeColor="accent4" w:themeShade="80"/>
                <w:sz w:val="24"/>
                <w:szCs w:val="24"/>
              </w:rPr>
              <w:t>10</w:t>
            </w: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 minutes</w:t>
            </w:r>
          </w:p>
          <w:p w:rsidR="00876EA5" w:rsidRPr="00C60D3C" w:rsidRDefault="0077562E" w:rsidP="00CA521E">
            <w:pPr>
              <w:tabs>
                <w:tab w:val="left" w:pos="1425"/>
              </w:tabs>
              <w:ind w:left="1440" w:hanging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Ted Talk : </w:t>
            </w:r>
            <w:hyperlink r:id="rId6" w:history="1">
              <w:r w:rsidR="00347A98">
                <w:rPr>
                  <w:rStyle w:val="Hyperlink"/>
                </w:rPr>
                <w:t>http://www.ted.com/talks/graham_hill_less_stuff_more_happiness.html</w:t>
              </w:r>
            </w:hyperlink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="00FE4322" w:rsidRPr="00C60D3C">
              <w:rPr>
                <w:b/>
                <w:color w:val="403152" w:themeColor="accent4" w:themeShade="80"/>
                <w:sz w:val="24"/>
                <w:szCs w:val="24"/>
              </w:rPr>
              <w:t>7</w:t>
            </w:r>
            <w:r w:rsidR="00876EA5"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 minutes</w:t>
            </w:r>
          </w:p>
          <w:p w:rsidR="00876EA5" w:rsidRPr="00C60D3C" w:rsidRDefault="00876EA5" w:rsidP="00FE4322">
            <w:pPr>
              <w:tabs>
                <w:tab w:val="left" w:pos="0"/>
                <w:tab w:val="left" w:pos="40"/>
              </w:tabs>
              <w:rPr>
                <w:b/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>Discussion: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     </w:t>
            </w:r>
            <w:r w:rsidR="0077562E" w:rsidRPr="00C60D3C">
              <w:rPr>
                <w:color w:val="403152" w:themeColor="accent4" w:themeShade="80"/>
                <w:sz w:val="24"/>
                <w:szCs w:val="24"/>
              </w:rPr>
              <w:t xml:space="preserve">What do you think about the Mr. Hill’s premise? </w:t>
            </w:r>
            <w:r w:rsidR="00D813A4" w:rsidRPr="00C60D3C">
              <w:rPr>
                <w:color w:val="403152" w:themeColor="accent4" w:themeShade="80"/>
                <w:sz w:val="24"/>
                <w:szCs w:val="24"/>
              </w:rPr>
              <w:t xml:space="preserve"> Where does the concept of personal </w:t>
            </w:r>
            <w:r w:rsidR="00FE4322" w:rsidRPr="00C60D3C">
              <w:rPr>
                <w:b/>
                <w:color w:val="403152" w:themeColor="accent4" w:themeShade="80"/>
                <w:sz w:val="24"/>
                <w:szCs w:val="24"/>
              </w:rPr>
              <w:t xml:space="preserve">20 minutes      </w:t>
            </w:r>
            <w:r w:rsidR="00D813A4" w:rsidRPr="00C60D3C">
              <w:rPr>
                <w:color w:val="403152" w:themeColor="accent4" w:themeShade="80"/>
                <w:sz w:val="24"/>
                <w:szCs w:val="24"/>
              </w:rPr>
              <w:t>priority come into play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>?</w:t>
            </w:r>
          </w:p>
          <w:p w:rsidR="00D813A4" w:rsidRPr="00C60D3C" w:rsidRDefault="00083C77" w:rsidP="00CA521E">
            <w:pPr>
              <w:ind w:left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Display </w:t>
            </w:r>
            <w:r w:rsidR="00D813A4" w:rsidRPr="00C60D3C">
              <w:rPr>
                <w:color w:val="403152" w:themeColor="accent4" w:themeShade="80"/>
                <w:sz w:val="24"/>
                <w:szCs w:val="24"/>
              </w:rPr>
              <w:t xml:space="preserve">The original words that were written on the smartbaord yesterday, categorize then into needs and wants. The class must come to a consensus. 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>Did personal priority make this more difficult?</w:t>
            </w:r>
          </w:p>
          <w:p w:rsidR="00D813A4" w:rsidRPr="00C60D3C" w:rsidRDefault="00D813A4" w:rsidP="00D813A4">
            <w:pPr>
              <w:ind w:left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color w:val="403152" w:themeColor="accent4" w:themeShade="80"/>
                <w:sz w:val="24"/>
                <w:szCs w:val="24"/>
              </w:rPr>
              <w:t>Now display the definition that was made yesterday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,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d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>oes the class wish to change their definition?</w:t>
            </w:r>
          </w:p>
          <w:p w:rsidR="00876EA5" w:rsidRPr="00C60D3C" w:rsidRDefault="00876EA5" w:rsidP="00CA521E">
            <w:pPr>
              <w:tabs>
                <w:tab w:val="left" w:pos="1425"/>
              </w:tabs>
              <w:ind w:left="1440" w:hanging="1440"/>
              <w:rPr>
                <w:color w:val="403152" w:themeColor="accent4" w:themeShade="80"/>
                <w:sz w:val="24"/>
                <w:szCs w:val="24"/>
              </w:rPr>
            </w:pP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>Final Activity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: 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(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>In pairs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)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 xml:space="preserve"> 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E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>ach person pull one item out of the others backpack (have students check first to see that they are OK with showing the class anything in the select</w:t>
            </w:r>
            <w:r w:rsidR="00C60D3C">
              <w:rPr>
                <w:color w:val="403152" w:themeColor="accent4" w:themeShade="80"/>
                <w:sz w:val="24"/>
                <w:szCs w:val="24"/>
              </w:rPr>
              <w:t>ed</w:t>
            </w:r>
            <w:r w:rsidR="00BF6178" w:rsidRPr="00C60D3C">
              <w:rPr>
                <w:color w:val="403152" w:themeColor="accent4" w:themeShade="80"/>
                <w:sz w:val="24"/>
                <w:szCs w:val="24"/>
              </w:rPr>
              <w:t xml:space="preserve"> compartment) The student is to determine if the object is a want or a need. They must be able to justify their answer and on a scale of 1 to 10 what is its personal priority. </w:t>
            </w:r>
            <w:r w:rsidRPr="00C60D3C">
              <w:rPr>
                <w:color w:val="403152" w:themeColor="accent4" w:themeShade="80"/>
                <w:sz w:val="24"/>
                <w:szCs w:val="24"/>
              </w:rPr>
              <w:t xml:space="preserve"> Concept Attainment  </w:t>
            </w:r>
            <w:r w:rsidRPr="00C60D3C">
              <w:rPr>
                <w:b/>
                <w:color w:val="403152" w:themeColor="accent4" w:themeShade="80"/>
                <w:sz w:val="24"/>
                <w:szCs w:val="24"/>
              </w:rPr>
              <w:t>15 minutes</w:t>
            </w:r>
          </w:p>
          <w:p w:rsidR="00876EA5" w:rsidRPr="00C60D3C" w:rsidRDefault="00876EA5" w:rsidP="00CA521E">
            <w:pPr>
              <w:rPr>
                <w:b/>
                <w:color w:val="403152" w:themeColor="accent4" w:themeShade="80"/>
                <w:sz w:val="24"/>
                <w:szCs w:val="24"/>
              </w:rPr>
            </w:pPr>
          </w:p>
          <w:p w:rsidR="00876EA5" w:rsidRPr="00C60D3C" w:rsidRDefault="00876EA5" w:rsidP="00CA52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lastRenderedPageBreak/>
              <w:t>References and resources</w:t>
            </w:r>
          </w:p>
        </w:tc>
        <w:tc>
          <w:tcPr>
            <w:tcW w:w="6906" w:type="dxa"/>
          </w:tcPr>
          <w:p w:rsidR="00876EA5" w:rsidRPr="00C60D3C" w:rsidRDefault="00876EA5" w:rsidP="00CA521E">
            <w:pPr>
              <w:ind w:left="1218" w:hanging="1218"/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You will need: Smart Board</w:t>
            </w:r>
          </w:p>
          <w:p w:rsidR="00876EA5" w:rsidRPr="00C60D3C" w:rsidRDefault="00876EA5" w:rsidP="00CA521E">
            <w:pPr>
              <w:ind w:left="1218" w:hanging="1218"/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Computer</w:t>
            </w:r>
            <w:r w:rsidR="00FE4322" w:rsidRPr="00C60D3C">
              <w:rPr>
                <w:sz w:val="24"/>
                <w:szCs w:val="24"/>
              </w:rPr>
              <w:t>s</w:t>
            </w:r>
          </w:p>
          <w:p w:rsidR="00876EA5" w:rsidRPr="00C60D3C" w:rsidRDefault="00876EA5" w:rsidP="00CA521E">
            <w:pPr>
              <w:ind w:left="1218" w:hanging="1218"/>
              <w:rPr>
                <w:sz w:val="24"/>
                <w:szCs w:val="24"/>
              </w:rPr>
            </w:pPr>
            <w:r w:rsidRPr="00C60D3C">
              <w:rPr>
                <w:sz w:val="24"/>
                <w:szCs w:val="24"/>
              </w:rPr>
              <w:t>Internet connection</w:t>
            </w:r>
          </w:p>
        </w:tc>
      </w:tr>
      <w:tr w:rsidR="00876EA5" w:rsidRPr="00C60D3C" w:rsidTr="00CA521E">
        <w:tc>
          <w:tcPr>
            <w:tcW w:w="3192" w:type="dxa"/>
          </w:tcPr>
          <w:p w:rsidR="00876EA5" w:rsidRPr="00C60D3C" w:rsidRDefault="00876EA5" w:rsidP="00CA521E">
            <w:pPr>
              <w:rPr>
                <w:sz w:val="24"/>
                <w:szCs w:val="24"/>
              </w:rPr>
            </w:pPr>
          </w:p>
        </w:tc>
        <w:tc>
          <w:tcPr>
            <w:tcW w:w="6906" w:type="dxa"/>
          </w:tcPr>
          <w:p w:rsidR="00876EA5" w:rsidRPr="00C60D3C" w:rsidRDefault="00876EA5" w:rsidP="00CA521E">
            <w:pPr>
              <w:ind w:left="1218" w:hanging="1218"/>
              <w:rPr>
                <w:sz w:val="24"/>
                <w:szCs w:val="24"/>
              </w:rPr>
            </w:pPr>
          </w:p>
        </w:tc>
      </w:tr>
    </w:tbl>
    <w:p w:rsidR="00876EA5" w:rsidRPr="00C60D3C" w:rsidRDefault="00876EA5" w:rsidP="00876EA5">
      <w:pPr>
        <w:rPr>
          <w:sz w:val="24"/>
          <w:szCs w:val="24"/>
        </w:rPr>
      </w:pPr>
      <w:r w:rsidRPr="00C60D3C">
        <w:rPr>
          <w:sz w:val="24"/>
          <w:szCs w:val="24"/>
        </w:rPr>
        <w:t>Include attachments of any handouts, assessments, and/or powerpoints, etc.</w:t>
      </w:r>
    </w:p>
    <w:p w:rsidR="00876EA5" w:rsidRPr="00C60D3C" w:rsidRDefault="00876EA5" w:rsidP="00876EA5">
      <w:pPr>
        <w:rPr>
          <w:sz w:val="24"/>
          <w:szCs w:val="24"/>
        </w:rPr>
      </w:pPr>
    </w:p>
    <w:p w:rsidR="00804D41" w:rsidRPr="00C60D3C" w:rsidRDefault="00804D41">
      <w:pPr>
        <w:rPr>
          <w:sz w:val="24"/>
          <w:szCs w:val="24"/>
        </w:rPr>
      </w:pPr>
    </w:p>
    <w:sectPr w:rsidR="00804D41" w:rsidRPr="00C60D3C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A5"/>
    <w:rsid w:val="00083C77"/>
    <w:rsid w:val="0013550A"/>
    <w:rsid w:val="00210B16"/>
    <w:rsid w:val="00347A98"/>
    <w:rsid w:val="00452601"/>
    <w:rsid w:val="00514F3A"/>
    <w:rsid w:val="0077562E"/>
    <w:rsid w:val="00804D41"/>
    <w:rsid w:val="00876EA5"/>
    <w:rsid w:val="008E5E27"/>
    <w:rsid w:val="00902D7F"/>
    <w:rsid w:val="00A83E36"/>
    <w:rsid w:val="00AE62A8"/>
    <w:rsid w:val="00BF6178"/>
    <w:rsid w:val="00C60D3C"/>
    <w:rsid w:val="00D813A4"/>
    <w:rsid w:val="00D962C8"/>
    <w:rsid w:val="00E95D3E"/>
    <w:rsid w:val="00F16A82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A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A5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A5"/>
    <w:pPr>
      <w:ind w:left="720"/>
      <w:contextualSpacing/>
    </w:pPr>
  </w:style>
  <w:style w:type="paragraph" w:customStyle="1" w:styleId="Default">
    <w:name w:val="Default"/>
    <w:rsid w:val="00876EA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76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A5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EA5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EA5"/>
    <w:pPr>
      <w:ind w:left="720"/>
      <w:contextualSpacing/>
    </w:pPr>
  </w:style>
  <w:style w:type="paragraph" w:customStyle="1" w:styleId="Default">
    <w:name w:val="Default"/>
    <w:rsid w:val="00876EA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7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graham_hill_less_stuff_more_happine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Dvorak</dc:creator>
  <cp:lastModifiedBy>Stange, Lisa G [HD FS]</cp:lastModifiedBy>
  <cp:revision>2</cp:revision>
  <dcterms:created xsi:type="dcterms:W3CDTF">2013-08-09T20:15:00Z</dcterms:created>
  <dcterms:modified xsi:type="dcterms:W3CDTF">2013-08-09T20:15:00Z</dcterms:modified>
</cp:coreProperties>
</file>