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9624C7" w:rsidP="009624C7">
      <w:pPr>
        <w:jc w:val="center"/>
        <w:rPr>
          <w:b/>
          <w:sz w:val="21"/>
          <w:szCs w:val="21"/>
        </w:rPr>
      </w:pPr>
      <w:bookmarkStart w:id="0" w:name="_GoBack"/>
      <w:bookmarkEnd w:id="0"/>
      <w:r>
        <w:rPr>
          <w:b/>
          <w:sz w:val="21"/>
          <w:szCs w:val="21"/>
        </w:rPr>
        <w:t>L</w:t>
      </w:r>
      <w:r w:rsidR="00167C04">
        <w:rPr>
          <w:b/>
          <w:sz w:val="21"/>
          <w:szCs w:val="21"/>
        </w:rPr>
        <w:t>esson plan</w:t>
      </w:r>
      <w:r w:rsidR="00002BE9">
        <w:rPr>
          <w:b/>
          <w:sz w:val="21"/>
          <w:szCs w:val="21"/>
        </w:rPr>
        <w:t xml:space="preserve"> Day 1 and 9</w:t>
      </w:r>
    </w:p>
    <w:tbl>
      <w:tblPr>
        <w:tblStyle w:val="TableGrid"/>
        <w:tblW w:w="10098" w:type="dxa"/>
        <w:tblLook w:val="04A0" w:firstRow="1" w:lastRow="0" w:firstColumn="1" w:lastColumn="0" w:noHBand="0" w:noVBand="1"/>
      </w:tblPr>
      <w:tblGrid>
        <w:gridCol w:w="3192"/>
        <w:gridCol w:w="6906"/>
      </w:tblGrid>
      <w:tr w:rsidR="009624C7" w:rsidT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262207">
            <w:pPr>
              <w:rPr>
                <w:sz w:val="21"/>
                <w:szCs w:val="21"/>
              </w:rPr>
            </w:pPr>
            <w:proofErr w:type="spellStart"/>
            <w:r>
              <w:rPr>
                <w:sz w:val="21"/>
                <w:szCs w:val="21"/>
              </w:rPr>
              <w:t>Bananagram</w:t>
            </w:r>
            <w:proofErr w:type="spellEnd"/>
            <w:r>
              <w:rPr>
                <w:sz w:val="21"/>
                <w:szCs w:val="21"/>
              </w:rPr>
              <w:t xml:space="preserve">/ Scrabble Concept Attainment </w:t>
            </w:r>
          </w:p>
        </w:tc>
      </w:tr>
      <w:tr w:rsidR="009624C7" w:rsidT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262207">
            <w:pPr>
              <w:rPr>
                <w:sz w:val="21"/>
                <w:szCs w:val="21"/>
              </w:rPr>
            </w:pPr>
            <w:r>
              <w:rPr>
                <w:sz w:val="21"/>
                <w:szCs w:val="21"/>
              </w:rPr>
              <w:t>Judge</w:t>
            </w:r>
          </w:p>
        </w:tc>
      </w:tr>
      <w:tr w:rsidR="009624C7" w:rsidT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262207">
            <w:pPr>
              <w:rPr>
                <w:sz w:val="21"/>
                <w:szCs w:val="21"/>
              </w:rPr>
            </w:pPr>
            <w:r>
              <w:rPr>
                <w:sz w:val="21"/>
                <w:szCs w:val="21"/>
              </w:rPr>
              <w:t>High School</w:t>
            </w:r>
          </w:p>
        </w:tc>
      </w:tr>
      <w:tr w:rsidR="00D21948" w:rsidTr="009624C7">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262207" w:rsidP="00262207">
            <w:pPr>
              <w:rPr>
                <w:sz w:val="21"/>
                <w:szCs w:val="21"/>
              </w:rPr>
            </w:pPr>
            <w:r>
              <w:rPr>
                <w:sz w:val="21"/>
                <w:szCs w:val="21"/>
              </w:rPr>
              <w:t xml:space="preserve">Two 40 min class periods. </w:t>
            </w:r>
          </w:p>
        </w:tc>
      </w:tr>
      <w:tr w:rsidR="0061563A" w:rsidTr="009624C7">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262207" w:rsidRDefault="00262207" w:rsidP="00262207">
            <w:pPr>
              <w:rPr>
                <w:b/>
                <w:bCs/>
              </w:rPr>
            </w:pPr>
            <w:r>
              <w:rPr>
                <w:b/>
                <w:bCs/>
              </w:rPr>
              <w:t xml:space="preserve">11.5 Analyze influence on architectural and design and development </w:t>
            </w:r>
          </w:p>
          <w:p w:rsidR="00262207" w:rsidRPr="00561237" w:rsidRDefault="00262207" w:rsidP="00262207">
            <w:pPr>
              <w:rPr>
                <w:bCs/>
                <w:sz w:val="20"/>
                <w:szCs w:val="20"/>
              </w:rPr>
            </w:pPr>
            <w:r w:rsidRPr="00561237">
              <w:rPr>
                <w:bCs/>
                <w:sz w:val="20"/>
                <w:szCs w:val="20"/>
              </w:rPr>
              <w:t>11.5.1 Describe features of furnishings that are characteristic of various historical periods.</w:t>
            </w:r>
          </w:p>
          <w:p w:rsidR="0061563A" w:rsidRDefault="00262207" w:rsidP="00262207">
            <w:pPr>
              <w:rPr>
                <w:sz w:val="21"/>
                <w:szCs w:val="21"/>
              </w:rPr>
            </w:pPr>
            <w:r w:rsidRPr="00561237">
              <w:rPr>
                <w:bCs/>
                <w:sz w:val="20"/>
                <w:szCs w:val="20"/>
              </w:rPr>
              <w:t>11.5.3 Illustrate the development of architectural styles throughout history.</w:t>
            </w:r>
          </w:p>
        </w:tc>
      </w:tr>
      <w:tr w:rsidR="0061563A" w:rsidTr="009624C7">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 xml:space="preserve">Why are you choosing </w:t>
            </w:r>
            <w:proofErr w:type="gramStart"/>
            <w:r>
              <w:rPr>
                <w:sz w:val="21"/>
                <w:szCs w:val="21"/>
              </w:rPr>
              <w:t>this</w:t>
            </w:r>
            <w:proofErr w:type="gramEnd"/>
            <w:r>
              <w:rPr>
                <w:sz w:val="21"/>
                <w:szCs w:val="21"/>
              </w:rPr>
              <w:t xml:space="preserve">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61563A" w:rsidRDefault="0061563A">
            <w:pPr>
              <w:rPr>
                <w:sz w:val="21"/>
                <w:szCs w:val="21"/>
              </w:rPr>
            </w:pPr>
          </w:p>
          <w:p w:rsidR="00262207" w:rsidRDefault="00262207">
            <w:pPr>
              <w:rPr>
                <w:sz w:val="21"/>
                <w:szCs w:val="21"/>
              </w:rPr>
            </w:pPr>
            <w:r>
              <w:rPr>
                <w:sz w:val="21"/>
                <w:szCs w:val="21"/>
              </w:rPr>
              <w:t xml:space="preserve">I want this lesson to be on the first day of the lesson and the last day of the lesson. I will be using this as a formal assessment and as a </w:t>
            </w:r>
            <w:r w:rsidR="00002BE9">
              <w:rPr>
                <w:sz w:val="21"/>
                <w:szCs w:val="21"/>
              </w:rPr>
              <w:t>concept attainment lesson. I want this at the beginning to see where their base knowledge of exteriors of homes.</w:t>
            </w:r>
            <w:r w:rsidR="007F5BBE">
              <w:rPr>
                <w:sz w:val="21"/>
                <w:szCs w:val="21"/>
              </w:rPr>
              <w:t xml:space="preserve"> This will also be a goo</w:t>
            </w:r>
            <w:r w:rsidR="009E3B84">
              <w:rPr>
                <w:sz w:val="21"/>
                <w:szCs w:val="21"/>
              </w:rPr>
              <w:t>d way to get their minds set on the unit.</w:t>
            </w:r>
            <w:r w:rsidR="00002BE9">
              <w:rPr>
                <w:sz w:val="21"/>
                <w:szCs w:val="21"/>
              </w:rPr>
              <w:t xml:space="preserve"> I will repeat this same process at the end of the unit as well. I would do it the day before a summative assessment to see if I need to reteach anything.</w:t>
            </w:r>
          </w:p>
          <w:p w:rsidR="00002BE9" w:rsidRDefault="00002BE9">
            <w:pPr>
              <w:rPr>
                <w:sz w:val="21"/>
                <w:szCs w:val="21"/>
              </w:rPr>
            </w:pPr>
            <w:r>
              <w:rPr>
                <w:sz w:val="21"/>
                <w:szCs w:val="21"/>
              </w:rPr>
              <w:t xml:space="preserve">Differentiation: I would give hints for some categories options. </w:t>
            </w:r>
            <w:r w:rsidR="00370849">
              <w:rPr>
                <w:sz w:val="21"/>
                <w:szCs w:val="21"/>
              </w:rPr>
              <w:t>I would only ask for student to make only 2-3 categories rather then 4-6</w:t>
            </w:r>
          </w:p>
        </w:tc>
      </w:tr>
      <w:tr w:rsidR="009624C7" w:rsidT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9624C7" w:rsidRDefault="009624C7">
            <w:pPr>
              <w:rPr>
                <w:sz w:val="21"/>
                <w:szCs w:val="21"/>
              </w:rPr>
            </w:pPr>
          </w:p>
          <w:p w:rsidR="00002BE9" w:rsidRDefault="00002BE9" w:rsidP="00370849">
            <w:pPr>
              <w:rPr>
                <w:sz w:val="21"/>
                <w:szCs w:val="21"/>
              </w:rPr>
            </w:pPr>
            <w:r>
              <w:rPr>
                <w:sz w:val="21"/>
                <w:szCs w:val="21"/>
              </w:rPr>
              <w:t>In the first attempt the students may know</w:t>
            </w:r>
            <w:r w:rsidR="00370849">
              <w:rPr>
                <w:sz w:val="21"/>
                <w:szCs w:val="21"/>
              </w:rPr>
              <w:t xml:space="preserve"> only a few of the terms that they could spell with the tiles. My hope is by the second time through; the students should know and have laid out quite a few words. Then the can have more categories they could put words into. My last hope is to see a wide range of terms so I feel they have a stronger grasp of the unit by the end. </w:t>
            </w:r>
          </w:p>
          <w:p w:rsidR="00370849" w:rsidRDefault="00370849" w:rsidP="00370849">
            <w:pPr>
              <w:rPr>
                <w:sz w:val="21"/>
                <w:szCs w:val="21"/>
              </w:rPr>
            </w:pPr>
            <w:r>
              <w:rPr>
                <w:sz w:val="21"/>
                <w:szCs w:val="21"/>
              </w:rPr>
              <w:t>Most</w:t>
            </w:r>
            <w:r w:rsidR="004E25EC">
              <w:rPr>
                <w:sz w:val="21"/>
                <w:szCs w:val="21"/>
              </w:rPr>
              <w:t xml:space="preserve"> of the information will be </w:t>
            </w:r>
            <w:r>
              <w:rPr>
                <w:sz w:val="21"/>
                <w:szCs w:val="21"/>
              </w:rPr>
              <w:t>new to them the first time doing the lesson. When the students do the lesson the second time they information will not be new but rather from what they have learned from their peers.</w:t>
            </w:r>
          </w:p>
        </w:tc>
      </w:tr>
      <w:tr w:rsidR="0061563A" w:rsidTr="009624C7">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61563A">
            <w:pPr>
              <w:rPr>
                <w:sz w:val="21"/>
                <w:szCs w:val="21"/>
              </w:rPr>
            </w:pPr>
          </w:p>
          <w:p w:rsidR="00370849" w:rsidRDefault="00370849">
            <w:pPr>
              <w:rPr>
                <w:sz w:val="21"/>
                <w:szCs w:val="21"/>
              </w:rPr>
            </w:pPr>
            <w:r>
              <w:rPr>
                <w:sz w:val="21"/>
                <w:szCs w:val="21"/>
              </w:rPr>
              <w:t xml:space="preserve">I will ask each group to give me the list of the words that they came up with the first time. Then, after the second time doing the lesson, I will have them give me a new list of the words that they came up with. Hopefully that list is longer and more extensive then the list before.  </w:t>
            </w:r>
          </w:p>
        </w:tc>
      </w:tr>
      <w:tr w:rsidR="00D37C0E" w:rsidTr="00B657FE">
        <w:tc>
          <w:tcPr>
            <w:tcW w:w="10098" w:type="dxa"/>
            <w:gridSpan w:val="2"/>
          </w:tcPr>
          <w:p w:rsidR="00D37C0E" w:rsidRDefault="00D37C0E" w:rsidP="00D37C0E">
            <w:pPr>
              <w:rPr>
                <w:b/>
                <w:color w:val="403152" w:themeColor="accent4" w:themeShade="80"/>
                <w:sz w:val="28"/>
                <w:szCs w:val="28"/>
              </w:rPr>
            </w:pPr>
            <w:r>
              <w:rPr>
                <w:b/>
                <w:color w:val="403152" w:themeColor="accent4" w:themeShade="80"/>
                <w:sz w:val="28"/>
                <w:szCs w:val="28"/>
              </w:rPr>
              <w:t>Procedure/activities</w:t>
            </w:r>
          </w:p>
          <w:p w:rsidR="00D37C0E" w:rsidRDefault="00D37C0E" w:rsidP="00D37C0E">
            <w:pPr>
              <w:rPr>
                <w:b/>
                <w:color w:val="403152" w:themeColor="accent4" w:themeShade="80"/>
                <w:sz w:val="28"/>
                <w:szCs w:val="28"/>
              </w:rPr>
            </w:pPr>
          </w:p>
          <w:p w:rsidR="002C33BA" w:rsidRDefault="007F5BBE" w:rsidP="002C33BA">
            <w:r>
              <w:t>I will divide the groups i</w:t>
            </w:r>
            <w:r w:rsidR="007B4C7B">
              <w:t>n small groups of no more than 2</w:t>
            </w:r>
            <w:r>
              <w:t xml:space="preserve"> people. I will do this by putting index cards in the books on the self. These are textbooks that we use for class. I </w:t>
            </w:r>
            <w:r w:rsidR="001F3E72">
              <w:t>usually</w:t>
            </w:r>
            <w:r>
              <w:t xml:space="preserve"> have them in class unless I give an assignment. Prior to class I will put index card with a color strip(s) on them. The kids with the matching color strip(s) will be partners. This will be purely random. </w:t>
            </w:r>
          </w:p>
          <w:p w:rsidR="007F5BBE" w:rsidRDefault="007F5BBE" w:rsidP="002C33BA"/>
          <w:p w:rsidR="007F5BBE" w:rsidRDefault="007F5BBE" w:rsidP="002C33BA">
            <w:r>
              <w:t xml:space="preserve">As the students get in their groups I will pass out to each group a game of scrabble. They will be asked to use the board and tiles to create all the words that they can think of for exterior elements of homes. I will give them all 10 </w:t>
            </w:r>
            <w:proofErr w:type="spellStart"/>
            <w:r>
              <w:t>mins</w:t>
            </w:r>
            <w:proofErr w:type="spellEnd"/>
            <w:r>
              <w:t xml:space="preserve"> to think of every word they can with the group. </w:t>
            </w:r>
          </w:p>
          <w:p w:rsidR="001F3E72" w:rsidRDefault="001F3E72" w:rsidP="002C33BA">
            <w:r>
              <w:lastRenderedPageBreak/>
              <w:t xml:space="preserve">After the 10 </w:t>
            </w:r>
            <w:proofErr w:type="spellStart"/>
            <w:r>
              <w:t>mins</w:t>
            </w:r>
            <w:proofErr w:type="spellEnd"/>
            <w:r>
              <w:t xml:space="preserve"> are up they are to type their words on a word document and categorize the words into 3 groups.  I will not tell them what groups they have to be, I just want them to categorize them the way they feel they should be.</w:t>
            </w:r>
          </w:p>
          <w:p w:rsidR="001F3E72" w:rsidRDefault="001F3E72" w:rsidP="002C33BA"/>
          <w:p w:rsidR="00BD139E" w:rsidRDefault="001F3E72" w:rsidP="002C33BA">
            <w:r>
              <w:t xml:space="preserve">After they have done this for about 5-7 </w:t>
            </w:r>
            <w:proofErr w:type="spellStart"/>
            <w:r>
              <w:t>mins</w:t>
            </w:r>
            <w:proofErr w:type="spellEnd"/>
            <w:r>
              <w:t xml:space="preserve"> I will ask them to email me their documents. This way I have their lists (initial and second) and I can display them on the “Big screen”. I will have the students explain their line of thinking. (</w:t>
            </w:r>
            <w:proofErr w:type="gramStart"/>
            <w:r>
              <w:t>why</w:t>
            </w:r>
            <w:proofErr w:type="gramEnd"/>
            <w:r>
              <w:t xml:space="preserve"> did they choose the category, their background knowledge, etc.) Hopefully this will lead to some classroom discussions of influences of homes and that many people very homes differently. </w:t>
            </w:r>
          </w:p>
          <w:p w:rsidR="00BD139E" w:rsidRDefault="00BD139E" w:rsidP="002C33BA"/>
          <w:p w:rsidR="001F3E72" w:rsidRDefault="00BD139E" w:rsidP="002C33BA">
            <w:r>
              <w:t>If time allows, I will go through a website that has pictures of many different housing styles. Their ticket out the door will be “</w:t>
            </w:r>
            <w:proofErr w:type="gramStart"/>
            <w:r>
              <w:t>write</w:t>
            </w:r>
            <w:proofErr w:type="gramEnd"/>
            <w:r>
              <w:t xml:space="preserve"> down at least five things that you noticed from the pictures.” If time doesn’t allow for this activity, I will have that be a ticket in the door.</w:t>
            </w:r>
          </w:p>
          <w:p w:rsidR="00D37C0E" w:rsidRDefault="00D37C0E" w:rsidP="00636AFC">
            <w:pPr>
              <w:rPr>
                <w:sz w:val="21"/>
                <w:szCs w:val="21"/>
              </w:rPr>
            </w:pPr>
          </w:p>
        </w:tc>
      </w:tr>
      <w:tr w:rsidR="009958BB" w:rsidTr="009624C7">
        <w:tc>
          <w:tcPr>
            <w:tcW w:w="3192" w:type="dxa"/>
          </w:tcPr>
          <w:p w:rsidR="009958BB" w:rsidRPr="009958BB" w:rsidRDefault="009958BB" w:rsidP="009958BB">
            <w:r>
              <w:lastRenderedPageBreak/>
              <w:t>References and resources</w:t>
            </w:r>
          </w:p>
        </w:tc>
        <w:tc>
          <w:tcPr>
            <w:tcW w:w="6906" w:type="dxa"/>
          </w:tcPr>
          <w:p w:rsidR="009958BB" w:rsidRDefault="00122C4A" w:rsidP="00636AFC">
            <w:pPr>
              <w:rPr>
                <w:sz w:val="21"/>
                <w:szCs w:val="21"/>
              </w:rPr>
            </w:pPr>
            <w:hyperlink r:id="rId6" w:history="1">
              <w:r w:rsidR="005E2C4D">
                <w:rPr>
                  <w:rStyle w:val="Hyperlink"/>
                </w:rPr>
                <w:t>http://architecture.about.com/od/periodsstyles/ig/House-Styles/</w:t>
              </w:r>
            </w:hyperlink>
          </w:p>
        </w:tc>
      </w:tr>
    </w:tbl>
    <w:p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02BE9"/>
    <w:rsid w:val="000309E9"/>
    <w:rsid w:val="000D27DB"/>
    <w:rsid w:val="00100262"/>
    <w:rsid w:val="00122C4A"/>
    <w:rsid w:val="00133E59"/>
    <w:rsid w:val="00167C04"/>
    <w:rsid w:val="001F3E72"/>
    <w:rsid w:val="00262207"/>
    <w:rsid w:val="002C33BA"/>
    <w:rsid w:val="002F12A1"/>
    <w:rsid w:val="00370849"/>
    <w:rsid w:val="00492CF8"/>
    <w:rsid w:val="004C38DC"/>
    <w:rsid w:val="004E25EC"/>
    <w:rsid w:val="005E2C4D"/>
    <w:rsid w:val="0061563A"/>
    <w:rsid w:val="00680E90"/>
    <w:rsid w:val="00717300"/>
    <w:rsid w:val="007B4C7B"/>
    <w:rsid w:val="007F5BBE"/>
    <w:rsid w:val="008248A0"/>
    <w:rsid w:val="009624C7"/>
    <w:rsid w:val="009958BB"/>
    <w:rsid w:val="009B48FA"/>
    <w:rsid w:val="009E3B84"/>
    <w:rsid w:val="00B43BED"/>
    <w:rsid w:val="00BD139E"/>
    <w:rsid w:val="00C244CB"/>
    <w:rsid w:val="00D21948"/>
    <w:rsid w:val="00D37C0E"/>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semiHidden/>
    <w:unhideWhenUsed/>
    <w:rsid w:val="005E2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semiHidden/>
    <w:unhideWhenUsed/>
    <w:rsid w:val="005E2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tecture.about.com/od/periodsstyles/ig/House-Sty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2013-08-05T19:55:00Z</dcterms:created>
  <dcterms:modified xsi:type="dcterms:W3CDTF">2013-08-05T19:55:00Z</dcterms:modified>
</cp:coreProperties>
</file>